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87" w:rsidRPr="00D714C1" w:rsidRDefault="00B22787" w:rsidP="00B22787">
      <w:pPr>
        <w:pStyle w:val="Titolo1"/>
        <w:numPr>
          <w:ilvl w:val="0"/>
          <w:numId w:val="0"/>
        </w:numPr>
        <w:tabs>
          <w:tab w:val="left" w:pos="708"/>
        </w:tabs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Linea telefonica aperta per bambini e adulti diabetici e con patologie croniche endocrinologiche</w:t>
      </w:r>
      <w:r w:rsidRPr="00D714C1">
        <w:rPr>
          <w:rFonts w:asciiTheme="majorHAnsi" w:hAnsiTheme="majorHAnsi" w:cstheme="majorHAnsi"/>
          <w:sz w:val="24"/>
        </w:rPr>
        <w:t xml:space="preserve"> </w:t>
      </w:r>
    </w:p>
    <w:p w:rsidR="00B22787" w:rsidRPr="00D714C1" w:rsidRDefault="00B22787" w:rsidP="00B22787">
      <w:pPr>
        <w:ind w:right="-1"/>
        <w:rPr>
          <w:rFonts w:asciiTheme="majorHAnsi" w:hAnsiTheme="majorHAnsi" w:cstheme="majorHAnsi"/>
          <w:lang w:eastAsia="zh-CN"/>
        </w:rPr>
      </w:pPr>
    </w:p>
    <w:p w:rsidR="00B22787" w:rsidRPr="00D714C1" w:rsidRDefault="00B22787" w:rsidP="00B22787">
      <w:pPr>
        <w:pStyle w:val="NormaleWeb"/>
        <w:jc w:val="both"/>
        <w:rPr>
          <w:rFonts w:asciiTheme="majorHAnsi" w:hAnsiTheme="majorHAnsi" w:cstheme="majorHAnsi"/>
          <w:color w:val="19191A"/>
        </w:rPr>
      </w:pPr>
      <w:r w:rsidRPr="00D714C1">
        <w:rPr>
          <w:rFonts w:asciiTheme="majorHAnsi" w:hAnsiTheme="majorHAnsi" w:cstheme="majorHAnsi"/>
          <w:color w:val="19191A"/>
        </w:rPr>
        <w:t xml:space="preserve">In questo periodo di chiusura delle visite programmate in seguito alle disposizioni relative all’emergenza COVID-19, il personale medico degli ambulatori di </w:t>
      </w:r>
      <w:r w:rsidRPr="00D714C1">
        <w:rPr>
          <w:rStyle w:val="Enfasigrassetto"/>
          <w:rFonts w:asciiTheme="majorHAnsi" w:hAnsiTheme="majorHAnsi" w:cstheme="majorHAnsi"/>
          <w:color w:val="19191A"/>
        </w:rPr>
        <w:t>diabetologia pediatrica</w:t>
      </w:r>
      <w:r w:rsidRPr="00D714C1">
        <w:rPr>
          <w:rFonts w:asciiTheme="majorHAnsi" w:hAnsiTheme="majorHAnsi" w:cstheme="majorHAnsi"/>
          <w:color w:val="19191A"/>
        </w:rPr>
        <w:t xml:space="preserve"> e di</w:t>
      </w:r>
      <w:r w:rsidRPr="00D714C1">
        <w:rPr>
          <w:rStyle w:val="Enfasigrassetto"/>
          <w:rFonts w:asciiTheme="majorHAnsi" w:hAnsiTheme="majorHAnsi" w:cstheme="majorHAnsi"/>
          <w:color w:val="19191A"/>
        </w:rPr>
        <w:t xml:space="preserve"> endocrinologia pediatrica </w:t>
      </w:r>
      <w:r w:rsidRPr="00D714C1">
        <w:rPr>
          <w:rFonts w:asciiTheme="majorHAnsi" w:hAnsiTheme="majorHAnsi" w:cstheme="majorHAnsi"/>
          <w:color w:val="19191A"/>
        </w:rPr>
        <w:t xml:space="preserve">afferenti alla struttura complessa di </w:t>
      </w:r>
      <w:r w:rsidRPr="00D714C1">
        <w:rPr>
          <w:rFonts w:asciiTheme="majorHAnsi" w:hAnsiTheme="majorHAnsi" w:cstheme="majorHAnsi"/>
          <w:b/>
          <w:color w:val="19191A"/>
        </w:rPr>
        <w:t>Pediatria</w:t>
      </w:r>
      <w:r w:rsidRPr="00D714C1">
        <w:rPr>
          <w:rFonts w:asciiTheme="majorHAnsi" w:hAnsiTheme="majorHAnsi" w:cstheme="majorHAnsi"/>
          <w:color w:val="19191A"/>
        </w:rPr>
        <w:t xml:space="preserve"> dell’Azienda ospedaliero-universitaria “Maggiore della Carità” di Novara è disponibile ai seguenti numeri di telefono ed orari: </w:t>
      </w:r>
    </w:p>
    <w:p w:rsidR="00B22787" w:rsidRPr="00D714C1" w:rsidRDefault="00B22787" w:rsidP="00B22787">
      <w:pPr>
        <w:pStyle w:val="NormaleWeb"/>
        <w:rPr>
          <w:rFonts w:asciiTheme="majorHAnsi" w:hAnsiTheme="majorHAnsi" w:cstheme="majorHAnsi"/>
          <w:color w:val="19191A"/>
        </w:rPr>
      </w:pPr>
      <w:r w:rsidRPr="00D714C1">
        <w:rPr>
          <w:rStyle w:val="Enfasigrassetto"/>
          <w:rFonts w:asciiTheme="majorHAnsi" w:hAnsiTheme="majorHAnsi" w:cstheme="majorHAnsi"/>
          <w:color w:val="19191A"/>
        </w:rPr>
        <w:t>Diabetologia pediatrica</w:t>
      </w:r>
      <w:r w:rsidRPr="00D714C1">
        <w:rPr>
          <w:rFonts w:asciiTheme="majorHAnsi" w:hAnsiTheme="majorHAnsi" w:cstheme="majorHAnsi"/>
          <w:color w:val="19191A"/>
        </w:rPr>
        <w:t xml:space="preserve"> - dal lunedì al venerdì dalle ore 11.00 alle ore 13.00, al numero 03213733793</w:t>
      </w:r>
      <w:r w:rsidRPr="00D714C1">
        <w:rPr>
          <w:rFonts w:asciiTheme="majorHAnsi" w:hAnsiTheme="majorHAnsi" w:cstheme="majorHAnsi"/>
          <w:color w:val="19191A"/>
        </w:rPr>
        <w:br/>
        <w:t xml:space="preserve">e-mail: </w:t>
      </w:r>
      <w:hyperlink r:id="rId5" w:history="1">
        <w:r w:rsidRPr="00D714C1">
          <w:rPr>
            <w:rStyle w:val="Collegamentoipertestuale"/>
            <w:rFonts w:asciiTheme="majorHAnsi" w:hAnsiTheme="majorHAnsi" w:cstheme="majorHAnsi"/>
          </w:rPr>
          <w:t>pediatria.diabe@maggioreosp.novara.it</w:t>
        </w:r>
      </w:hyperlink>
    </w:p>
    <w:p w:rsidR="00B22787" w:rsidRPr="00D714C1" w:rsidRDefault="00B22787" w:rsidP="00B22787">
      <w:pPr>
        <w:pStyle w:val="NormaleWeb"/>
        <w:rPr>
          <w:rFonts w:asciiTheme="majorHAnsi" w:hAnsiTheme="majorHAnsi" w:cstheme="majorHAnsi"/>
          <w:color w:val="19191A"/>
        </w:rPr>
      </w:pPr>
      <w:r w:rsidRPr="00D714C1">
        <w:rPr>
          <w:rStyle w:val="Enfasigrassetto"/>
          <w:rFonts w:asciiTheme="majorHAnsi" w:hAnsiTheme="majorHAnsi" w:cstheme="majorHAnsi"/>
          <w:color w:val="19191A"/>
        </w:rPr>
        <w:t xml:space="preserve">Endocrinologia pediatrica - </w:t>
      </w:r>
      <w:r w:rsidRPr="00D714C1">
        <w:rPr>
          <w:rFonts w:asciiTheme="majorHAnsi" w:hAnsiTheme="majorHAnsi" w:cstheme="majorHAnsi"/>
          <w:color w:val="19191A"/>
        </w:rPr>
        <w:t>dal lunedì al venerdì dalle ore 11.00 alle ore 13.00, al numero 03213733064.</w:t>
      </w:r>
      <w:r w:rsidRPr="00D714C1">
        <w:rPr>
          <w:rFonts w:asciiTheme="majorHAnsi" w:hAnsiTheme="majorHAnsi" w:cstheme="majorHAnsi"/>
          <w:color w:val="19191A"/>
        </w:rPr>
        <w:br/>
        <w:t xml:space="preserve">e-mail: </w:t>
      </w:r>
      <w:hyperlink r:id="rId6" w:history="1">
        <w:r w:rsidRPr="00D714C1">
          <w:rPr>
            <w:rStyle w:val="Collegamentoipertestuale"/>
            <w:rFonts w:asciiTheme="majorHAnsi" w:hAnsiTheme="majorHAnsi" w:cstheme="majorHAnsi"/>
          </w:rPr>
          <w:t>pediatria.endo@maggioreosp.novara.it</w:t>
        </w:r>
      </w:hyperlink>
    </w:p>
    <w:p w:rsidR="00B22787" w:rsidRPr="00D714C1" w:rsidRDefault="00B22787" w:rsidP="00B22787">
      <w:pPr>
        <w:pStyle w:val="NormaleWeb"/>
        <w:jc w:val="both"/>
        <w:rPr>
          <w:rFonts w:asciiTheme="majorHAnsi" w:hAnsiTheme="majorHAnsi" w:cstheme="majorHAnsi"/>
          <w:color w:val="19191A"/>
        </w:rPr>
      </w:pPr>
      <w:r w:rsidRPr="00D714C1">
        <w:rPr>
          <w:rFonts w:asciiTheme="majorHAnsi" w:hAnsiTheme="majorHAnsi" w:cstheme="majorHAnsi"/>
          <w:color w:val="19191A"/>
        </w:rPr>
        <w:t xml:space="preserve">Con questo servizio il personale sanitario intende supportare i pazienti cronici afferenti al centro ed affetti da diabete mellito e patologie croniche endocrinologiche per avere consigli, rassicurazioni o indicazioni circa le modificazioni della terapia e il mantenimento di un corretto stile di vita, in queste giornate di necessaria residenza in casa. </w:t>
      </w:r>
    </w:p>
    <w:p w:rsidR="00B22787" w:rsidRPr="00D714C1" w:rsidRDefault="00B22787" w:rsidP="00B22787">
      <w:pPr>
        <w:pStyle w:val="NormaleWeb"/>
        <w:rPr>
          <w:rFonts w:asciiTheme="majorHAnsi" w:hAnsiTheme="majorHAnsi" w:cstheme="majorHAnsi"/>
          <w:color w:val="19191A"/>
        </w:rPr>
      </w:pPr>
      <w:proofErr w:type="gramStart"/>
      <w:r w:rsidRPr="00D714C1">
        <w:rPr>
          <w:rFonts w:asciiTheme="majorHAnsi" w:hAnsiTheme="majorHAnsi" w:cstheme="majorHAnsi"/>
          <w:color w:val="19191A"/>
        </w:rPr>
        <w:t>E’</w:t>
      </w:r>
      <w:proofErr w:type="gramEnd"/>
      <w:r w:rsidRPr="00D714C1">
        <w:rPr>
          <w:rFonts w:asciiTheme="majorHAnsi" w:hAnsiTheme="majorHAnsi" w:cstheme="majorHAnsi"/>
          <w:color w:val="19191A"/>
        </w:rPr>
        <w:t xml:space="preserve"> garantita l’assistenza in emergenza 24h/24 ai numeri dei medici che abitualmente hanno in cura il paziente.</w:t>
      </w:r>
    </w:p>
    <w:p w:rsidR="00B22787" w:rsidRPr="00D714C1" w:rsidRDefault="00B22787" w:rsidP="00B22787">
      <w:pPr>
        <w:spacing w:after="100" w:afterAutospacing="1"/>
        <w:jc w:val="both"/>
        <w:rPr>
          <w:rFonts w:asciiTheme="majorHAnsi" w:hAnsiTheme="majorHAnsi" w:cstheme="majorHAnsi"/>
          <w:color w:val="2E74B5" w:themeColor="accent1" w:themeShade="BF"/>
        </w:rPr>
      </w:pPr>
      <w:proofErr w:type="gramStart"/>
      <w:r w:rsidRPr="00D714C1">
        <w:rPr>
          <w:rFonts w:asciiTheme="majorHAnsi" w:hAnsiTheme="majorHAnsi" w:cstheme="majorHAnsi"/>
          <w:color w:val="19191A"/>
        </w:rPr>
        <w:t>Anche  tutto</w:t>
      </w:r>
      <w:proofErr w:type="gramEnd"/>
      <w:r w:rsidRPr="00D714C1">
        <w:rPr>
          <w:rFonts w:asciiTheme="majorHAnsi" w:hAnsiTheme="majorHAnsi" w:cstheme="majorHAnsi"/>
          <w:color w:val="19191A"/>
        </w:rPr>
        <w:t xml:space="preserve"> il personale, </w:t>
      </w:r>
      <w:r w:rsidRPr="00D714C1">
        <w:rPr>
          <w:rFonts w:asciiTheme="majorHAnsi" w:hAnsiTheme="majorHAnsi" w:cstheme="majorHAnsi"/>
          <w:b/>
          <w:bCs/>
          <w:color w:val="19191A"/>
        </w:rPr>
        <w:t>medico ed infermieristico</w:t>
      </w:r>
      <w:r w:rsidRPr="00D714C1">
        <w:rPr>
          <w:rFonts w:asciiTheme="majorHAnsi" w:hAnsiTheme="majorHAnsi" w:cstheme="majorHAnsi"/>
          <w:color w:val="19191A"/>
        </w:rPr>
        <w:t xml:space="preserve">, della struttura complessa di </w:t>
      </w:r>
      <w:r w:rsidRPr="00D714C1">
        <w:rPr>
          <w:rFonts w:asciiTheme="majorHAnsi" w:hAnsiTheme="majorHAnsi" w:cstheme="majorHAnsi"/>
          <w:b/>
          <w:bCs/>
          <w:color w:val="19191A"/>
        </w:rPr>
        <w:t>Endocrinologia</w:t>
      </w:r>
      <w:r w:rsidRPr="00D714C1">
        <w:rPr>
          <w:rFonts w:asciiTheme="majorHAnsi" w:hAnsiTheme="majorHAnsi" w:cstheme="majorHAnsi"/>
          <w:color w:val="19191A"/>
        </w:rPr>
        <w:t xml:space="preserve"> dell’Azienda ospedaliero-universitaria  è disponibile a rispondere ai numeri di telefono</w:t>
      </w:r>
      <w:r w:rsidRPr="00D714C1">
        <w:rPr>
          <w:rFonts w:asciiTheme="majorHAnsi" w:hAnsiTheme="majorHAnsi" w:cstheme="majorHAnsi"/>
          <w:b/>
          <w:bCs/>
          <w:color w:val="19191A"/>
        </w:rPr>
        <w:t>: 0321</w:t>
      </w:r>
      <w:r w:rsidRPr="00D714C1">
        <w:rPr>
          <w:rFonts w:asciiTheme="majorHAnsi" w:hAnsiTheme="majorHAnsi" w:cstheme="majorHAnsi"/>
          <w:b/>
          <w:bCs/>
          <w:i/>
          <w:iCs/>
          <w:color w:val="19191A"/>
        </w:rPr>
        <w:t xml:space="preserve"> 373 3629 e  0321 3732132</w:t>
      </w:r>
      <w:r w:rsidRPr="00D714C1">
        <w:rPr>
          <w:rFonts w:asciiTheme="majorHAnsi" w:hAnsiTheme="majorHAnsi" w:cstheme="majorHAnsi"/>
          <w:b/>
          <w:bCs/>
          <w:color w:val="19191A"/>
        </w:rPr>
        <w:t>, dal lunedì al venerdì dalle ore 13.00 alle ore 15.00</w:t>
      </w:r>
      <w:r w:rsidRPr="00D714C1">
        <w:rPr>
          <w:rFonts w:asciiTheme="majorHAnsi" w:hAnsiTheme="majorHAnsi" w:cstheme="majorHAnsi"/>
          <w:color w:val="2E74B5" w:themeColor="accent1" w:themeShade="BF"/>
        </w:rPr>
        <w:t xml:space="preserve"> </w:t>
      </w:r>
      <w:r w:rsidRPr="00D714C1">
        <w:rPr>
          <w:rFonts w:asciiTheme="majorHAnsi" w:hAnsiTheme="majorHAnsi" w:cstheme="majorHAnsi"/>
        </w:rPr>
        <w:t xml:space="preserve">ai quesiti posti dai pazienti cronici </w:t>
      </w:r>
      <w:r w:rsidRPr="00D714C1">
        <w:rPr>
          <w:rFonts w:asciiTheme="majorHAnsi" w:hAnsiTheme="majorHAnsi" w:cstheme="majorHAnsi"/>
          <w:color w:val="2E74B5" w:themeColor="accent1" w:themeShade="BF"/>
        </w:rPr>
        <w:t>.</w:t>
      </w:r>
    </w:p>
    <w:p w:rsidR="00B22787" w:rsidRPr="00D714C1" w:rsidRDefault="00B22787" w:rsidP="00B22787">
      <w:pPr>
        <w:spacing w:after="100" w:afterAutospacing="1"/>
        <w:jc w:val="both"/>
        <w:rPr>
          <w:rFonts w:asciiTheme="majorHAnsi" w:hAnsiTheme="majorHAnsi" w:cstheme="majorHAnsi"/>
          <w:color w:val="19191A"/>
        </w:rPr>
      </w:pPr>
      <w:r w:rsidRPr="00D714C1">
        <w:rPr>
          <w:rFonts w:asciiTheme="majorHAnsi" w:hAnsiTheme="majorHAnsi" w:cstheme="majorHAnsi"/>
          <w:color w:val="19191A"/>
        </w:rPr>
        <w:t>Mantenere sotto controllo il diabete e la glicemia, evitare diete inadatte, effettuare moderato movimento fisico anche in casa o nel giardino sottostante può aiutare a curare meglio il COVID-19, e forse, a ridurre la pressione di malati sulle strutture dell’ospedale.</w:t>
      </w:r>
    </w:p>
    <w:p w:rsidR="00FF0EF3" w:rsidRDefault="00FF0EF3">
      <w:bookmarkStart w:id="0" w:name="_GoBack"/>
      <w:bookmarkEnd w:id="0"/>
    </w:p>
    <w:sectPr w:rsidR="00FF0E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F8"/>
    <w:rsid w:val="003D0AF8"/>
    <w:rsid w:val="00B22787"/>
    <w:rsid w:val="00F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31D2"/>
  <w15:chartTrackingRefBased/>
  <w15:docId w15:val="{D186FE62-AB1B-4A89-B207-44F58FAB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7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22787"/>
    <w:pPr>
      <w:keepNext/>
      <w:widowControl/>
      <w:numPr>
        <w:numId w:val="1"/>
      </w:numPr>
      <w:suppressAutoHyphens/>
      <w:autoSpaceDE/>
      <w:autoSpaceDN/>
      <w:jc w:val="center"/>
      <w:outlineLvl w:val="0"/>
    </w:pPr>
    <w:rPr>
      <w:rFonts w:ascii="Book Antiqua" w:hAnsi="Book Antiqua" w:cs="Book Antiqua"/>
      <w:b/>
      <w:bCs/>
      <w:sz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22787"/>
    <w:rPr>
      <w:rFonts w:ascii="Book Antiqua" w:eastAsia="Times New Roman" w:hAnsi="Book Antiqua" w:cs="Book Antiqua"/>
      <w:b/>
      <w:bCs/>
      <w:sz w:val="20"/>
      <w:szCs w:val="24"/>
      <w:lang w:eastAsia="zh-CN"/>
    </w:rPr>
  </w:style>
  <w:style w:type="character" w:styleId="Collegamentoipertestuale">
    <w:name w:val="Hyperlink"/>
    <w:rsid w:val="00B2278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22787"/>
    <w:pPr>
      <w:widowControl/>
      <w:autoSpaceDE/>
      <w:autoSpaceDN/>
      <w:spacing w:after="100" w:afterAutospacing="1"/>
    </w:pPr>
  </w:style>
  <w:style w:type="character" w:styleId="Enfasigrassetto">
    <w:name w:val="Strong"/>
    <w:basedOn w:val="Carpredefinitoparagrafo"/>
    <w:uiPriority w:val="22"/>
    <w:qFormat/>
    <w:rsid w:val="00B22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diatria.endo@maggioreosp.novara.it" TargetMode="External"/><Relationship Id="rId5" Type="http://schemas.openxmlformats.org/officeDocument/2006/relationships/hyperlink" Target="mailto:pediatria.diabe@maggioreosp.novar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Pinna Caterina-Assistente amm.vo</dc:creator>
  <cp:keywords/>
  <dc:description/>
  <cp:lastModifiedBy>Pinna Caterina-Assistente amm.vo</cp:lastModifiedBy>
  <cp:revision>2</cp:revision>
  <dcterms:created xsi:type="dcterms:W3CDTF">2020-03-27T13:56:00Z</dcterms:created>
  <dcterms:modified xsi:type="dcterms:W3CDTF">2020-03-27T13:57:00Z</dcterms:modified>
</cp:coreProperties>
</file>